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49110E" w14:textId="77777777" w:rsidR="006576A3" w:rsidRPr="005F491F" w:rsidRDefault="006576A3" w:rsidP="006576A3">
      <w:pPr>
        <w:spacing w:after="0"/>
        <w:jc w:val="center"/>
        <w:rPr>
          <w:rFonts w:ascii="Times New Roman" w:eastAsia="Times New Roman" w:hAnsi="Times New Roman"/>
          <w:color w:val="333333"/>
          <w:sz w:val="28"/>
          <w:szCs w:val="28"/>
          <w:lang w:val="uk-UA" w:eastAsia="uk-UA"/>
        </w:rPr>
      </w:pPr>
      <w:r w:rsidRPr="005F491F">
        <w:rPr>
          <w:rFonts w:ascii="Times New Roman" w:eastAsia="Times New Roman" w:hAnsi="Times New Roman"/>
          <w:noProof/>
          <w:lang w:val="uk-UA" w:eastAsia="uk-UA"/>
        </w:rPr>
        <w:drawing>
          <wp:inline distT="0" distB="0" distL="0" distR="0" wp14:anchorId="46E0B6E5" wp14:editId="35D53F37">
            <wp:extent cx="432000" cy="612000"/>
            <wp:effectExtent l="0" t="0" r="0" b="0"/>
            <wp:docPr id="2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F204A43" w14:textId="77777777" w:rsidR="006576A3" w:rsidRPr="005F491F" w:rsidRDefault="006576A3" w:rsidP="006576A3">
      <w:pPr>
        <w:tabs>
          <w:tab w:val="left" w:pos="900"/>
        </w:tabs>
        <w:spacing w:after="0"/>
        <w:rPr>
          <w:rFonts w:ascii="Times New Roman" w:eastAsia="Times New Roman" w:hAnsi="Times New Roman"/>
          <w:b/>
          <w:sz w:val="6"/>
          <w:szCs w:val="6"/>
          <w:lang w:val="uk-UA" w:eastAsia="uk-UA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6576A3" w:rsidRPr="005F491F" w14:paraId="33820DAB" w14:textId="77777777" w:rsidTr="006B5698">
        <w:tc>
          <w:tcPr>
            <w:tcW w:w="9628" w:type="dxa"/>
          </w:tcPr>
          <w:p w14:paraId="64CDAFB3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 xml:space="preserve">ФОНТАНСЬКА СІЛЬСЬКА РАДА </w:t>
            </w:r>
          </w:p>
          <w:p w14:paraId="41DA4B2E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ОДЕСЬКОГО РАЙОНУ ОД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en-US" w:eastAsia="uk-UA"/>
              </w:rPr>
              <w:t>E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СЬКОЇ ОБЛАСТІ</w:t>
            </w:r>
          </w:p>
          <w:p w14:paraId="6E8305CA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ВИКОНАВЧИЙ КОМІТЕТ</w:t>
            </w:r>
          </w:p>
        </w:tc>
      </w:tr>
      <w:tr w:rsidR="006576A3" w:rsidRPr="005F491F" w14:paraId="56D3CDA8" w14:textId="77777777" w:rsidTr="006B5698">
        <w:tc>
          <w:tcPr>
            <w:tcW w:w="9628" w:type="dxa"/>
          </w:tcPr>
          <w:p w14:paraId="1F53398E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uk-UA" w:eastAsia="uk-UA"/>
              </w:rPr>
            </w:pPr>
          </w:p>
        </w:tc>
      </w:tr>
      <w:tr w:rsidR="006576A3" w:rsidRPr="005F491F" w14:paraId="5DCBEC01" w14:textId="77777777" w:rsidTr="006B5698">
        <w:tc>
          <w:tcPr>
            <w:tcW w:w="9628" w:type="dxa"/>
          </w:tcPr>
          <w:p w14:paraId="1D9AFC40" w14:textId="77777777" w:rsidR="006576A3" w:rsidRPr="005F491F" w:rsidRDefault="006576A3" w:rsidP="006B56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</w:tc>
      </w:tr>
    </w:tbl>
    <w:p w14:paraId="7329CA83" w14:textId="77777777" w:rsidR="006576A3" w:rsidRPr="005F491F" w:rsidRDefault="006576A3" w:rsidP="006576A3">
      <w:pPr>
        <w:spacing w:after="0" w:line="240" w:lineRule="auto"/>
        <w:jc w:val="center"/>
        <w:rPr>
          <w:rFonts w:ascii="Times New Roman" w:eastAsia="Times New Roman" w:hAnsi="Times New Roman"/>
          <w:sz w:val="6"/>
          <w:szCs w:val="6"/>
          <w:lang w:val="uk-UA" w:eastAsia="uk-UA"/>
        </w:rPr>
      </w:pPr>
    </w:p>
    <w:p w14:paraId="7463D8A1" w14:textId="77777777" w:rsidR="001C687A" w:rsidRDefault="001C687A" w:rsidP="001C68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sz w:val="32"/>
          <w:szCs w:val="32"/>
        </w:rPr>
      </w:pPr>
      <w:r>
        <w:rPr>
          <w:rFonts w:ascii="Times New Roman" w:eastAsia="Times New Roman" w:hAnsi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/>
          <w:b/>
          <w:sz w:val="32"/>
          <w:szCs w:val="32"/>
        </w:rPr>
        <w:t xml:space="preserve"> Я</w:t>
      </w:r>
    </w:p>
    <w:p w14:paraId="357A92D9" w14:textId="3BC57922" w:rsidR="001C687A" w:rsidRDefault="001C687A" w:rsidP="001C687A">
      <w:pPr>
        <w:tabs>
          <w:tab w:val="left" w:pos="916"/>
          <w:tab w:val="left" w:pos="1832"/>
          <w:tab w:val="left" w:pos="2748"/>
          <w:tab w:val="left" w:pos="5496"/>
          <w:tab w:val="left" w:pos="6412"/>
          <w:tab w:val="left" w:pos="696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b/>
          <w:sz w:val="32"/>
          <w:szCs w:val="32"/>
        </w:rPr>
      </w:pP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>від 26 червня 2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>026 року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  <w:t xml:space="preserve">                 №328</w:t>
      </w:r>
    </w:p>
    <w:p w14:paraId="36022E57" w14:textId="77777777" w:rsidR="009B021F" w:rsidRPr="006576A3" w:rsidRDefault="009B021F" w:rsidP="00325F31">
      <w:pPr>
        <w:spacing w:after="0" w:line="240" w:lineRule="auto"/>
        <w:ind w:left="3969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</w:tblGrid>
      <w:tr w:rsidR="00D803C2" w:rsidRPr="00690B1E" w14:paraId="62AD98FA" w14:textId="77777777" w:rsidTr="00641FEE">
        <w:trPr>
          <w:trHeight w:val="1843"/>
        </w:trPr>
        <w:tc>
          <w:tcPr>
            <w:tcW w:w="5954" w:type="dxa"/>
          </w:tcPr>
          <w:p w14:paraId="76A34492" w14:textId="4586DCEA" w:rsidR="00D803C2" w:rsidRPr="005A0B96" w:rsidRDefault="00D803C2" w:rsidP="00480A73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Про </w:t>
            </w:r>
            <w:r w:rsidR="0052626A" w:rsidRPr="0031369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подовження</w:t>
            </w:r>
            <w:r w:rsidR="00641FE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6576A3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ТОВ «</w:t>
            </w:r>
            <w:r w:rsidR="00E2557F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ДІЛОВИЙ АКЦЕНТ</w:t>
            </w:r>
            <w:r w:rsidR="006576A3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»</w:t>
            </w:r>
            <w:r w:rsidR="00641FE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52626A" w:rsidRPr="0031369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розміщення</w:t>
            </w:r>
            <w:r w:rsidR="0052626A" w:rsidRPr="005A0B96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  <w:t xml:space="preserve"> </w:t>
            </w:r>
            <w:r w:rsidR="0052626A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тимчасової споруди для провадження підприєм</w:t>
            </w:r>
            <w:r w:rsidR="0052626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ницької діяльності на території</w:t>
            </w:r>
            <w:r w:rsidR="006576A3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с. </w:t>
            </w:r>
            <w:r w:rsidR="00E2557F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Фонтанка</w:t>
            </w:r>
            <w:r w:rsidR="0052626A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Фонтанської сільської ради Одеського району Одеської області</w:t>
            </w:r>
          </w:p>
          <w:p w14:paraId="5D2B56CB" w14:textId="77777777" w:rsidR="00D803C2" w:rsidRDefault="00D803C2" w:rsidP="00480A7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</w:tr>
    </w:tbl>
    <w:p w14:paraId="3624DA1B" w14:textId="77777777" w:rsidR="00D04C79" w:rsidRDefault="00D04C79" w:rsidP="00480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30FA29DC" w14:textId="5AA02041" w:rsidR="0068024A" w:rsidRDefault="0068024A" w:rsidP="0068024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Розглянувши заяву </w:t>
      </w:r>
      <w:r w:rsidR="00E2557F">
        <w:rPr>
          <w:rFonts w:ascii="Times New Roman" w:eastAsia="Times New Roman" w:hAnsi="Times New Roman"/>
          <w:sz w:val="28"/>
          <w:szCs w:val="28"/>
          <w:lang w:val="uk-UA"/>
        </w:rPr>
        <w:t>ТОВ «ДІЛОВИЙ АКЦЕНТ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» в особі директора </w:t>
      </w:r>
      <w:proofErr w:type="spellStart"/>
      <w:r w:rsidR="00E2557F">
        <w:rPr>
          <w:rFonts w:ascii="Times New Roman" w:eastAsia="Times New Roman" w:hAnsi="Times New Roman"/>
          <w:sz w:val="28"/>
          <w:szCs w:val="28"/>
          <w:lang w:val="uk-UA"/>
        </w:rPr>
        <w:t>Михайловської</w:t>
      </w:r>
      <w:proofErr w:type="spellEnd"/>
      <w:r w:rsidR="00E2557F">
        <w:rPr>
          <w:rFonts w:ascii="Times New Roman" w:eastAsia="Times New Roman" w:hAnsi="Times New Roman"/>
          <w:sz w:val="28"/>
          <w:szCs w:val="28"/>
          <w:lang w:val="uk-UA"/>
        </w:rPr>
        <w:t xml:space="preserve"> М.В.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від </w:t>
      </w:r>
      <w:r w:rsidR="009F581E">
        <w:rPr>
          <w:rFonts w:ascii="Times New Roman" w:eastAsia="Times New Roman" w:hAnsi="Times New Roman"/>
          <w:sz w:val="28"/>
          <w:szCs w:val="28"/>
          <w:lang w:val="uk-UA"/>
        </w:rPr>
        <w:t>19.05</w:t>
      </w:r>
      <w:r>
        <w:rPr>
          <w:rFonts w:ascii="Times New Roman" w:eastAsia="Times New Roman" w:hAnsi="Times New Roman"/>
          <w:sz w:val="28"/>
          <w:szCs w:val="28"/>
          <w:lang w:val="uk-UA"/>
        </w:rPr>
        <w:t>.2025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р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оку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про </w:t>
      </w:r>
      <w:r w:rsidR="00E2557F">
        <w:rPr>
          <w:rFonts w:ascii="Times New Roman" w:eastAsia="Times New Roman" w:hAnsi="Times New Roman"/>
          <w:sz w:val="28"/>
          <w:szCs w:val="28"/>
          <w:lang w:val="uk-UA"/>
        </w:rPr>
        <w:t>п</w:t>
      </w:r>
      <w:r w:rsidRPr="0013133A">
        <w:rPr>
          <w:rFonts w:ascii="Times New Roman" w:eastAsia="Times New Roman" w:hAnsi="Times New Roman"/>
          <w:sz w:val="28"/>
          <w:szCs w:val="28"/>
          <w:lang w:val="uk-UA"/>
        </w:rPr>
        <w:t>одовження терміну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розміщення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тимчасов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ої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споруд</w:t>
      </w:r>
      <w:r>
        <w:rPr>
          <w:rFonts w:ascii="Times New Roman" w:eastAsia="Times New Roman" w:hAnsi="Times New Roman"/>
          <w:sz w:val="28"/>
          <w:szCs w:val="28"/>
          <w:lang w:val="uk-UA"/>
        </w:rPr>
        <w:t>и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для провадження підприємницької діяльності на території Фонтанської 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сільської ради </w:t>
      </w:r>
      <w:r>
        <w:rPr>
          <w:rFonts w:ascii="Times New Roman" w:eastAsia="Times New Roman" w:hAnsi="Times New Roman"/>
          <w:sz w:val="28"/>
          <w:szCs w:val="28"/>
          <w:lang w:val="uk-UA"/>
        </w:rPr>
        <w:t>Одеського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 району Одеської області</w:t>
      </w:r>
      <w:r>
        <w:rPr>
          <w:rFonts w:ascii="Times New Roman" w:eastAsia="Times New Roman" w:hAnsi="Times New Roman"/>
          <w:sz w:val="28"/>
          <w:szCs w:val="28"/>
          <w:lang w:val="uk-UA"/>
        </w:rPr>
        <w:t>, відповідно до Закону України «Про благоустрій населених пунктів», Закону України «Про автомобільні дороги», ст. 28 Закону України «Про регулювання міст</w:t>
      </w:r>
      <w:r w:rsidR="001606F3">
        <w:rPr>
          <w:rFonts w:ascii="Times New Roman" w:eastAsia="Times New Roman" w:hAnsi="Times New Roman"/>
          <w:sz w:val="28"/>
          <w:szCs w:val="28"/>
          <w:lang w:val="uk-UA"/>
        </w:rPr>
        <w:t>обудівної діяльності», Постанови Кабінету М</w:t>
      </w:r>
      <w:r>
        <w:rPr>
          <w:rFonts w:ascii="Times New Roman" w:eastAsia="Times New Roman" w:hAnsi="Times New Roman"/>
          <w:sz w:val="28"/>
          <w:szCs w:val="28"/>
          <w:lang w:val="uk-UA"/>
        </w:rPr>
        <w:t>іністрів України від 30.03.1994 №198 «Про затвердження Єдиних правил ремонту і утримання автомобільних доріг, вулиць, залізничних переїздів, правил користування ними та охорони», Наказу Міністерства регіонального розвитку, будівництва та житлово-комунального господарства України від 21.10.2011 №244 «Про затвердження Порядку розміщення тимчасових споруд для провадження підприємницької діяльності», керуючись Рішеннями Фонтанської сільської ради Одеського району Одеської області від 05.03.2024 № 2068-</w:t>
      </w:r>
      <w:r>
        <w:rPr>
          <w:rFonts w:ascii="Times New Roman" w:eastAsia="Times New Roman" w:hAnsi="Times New Roman"/>
          <w:sz w:val="28"/>
          <w:szCs w:val="28"/>
          <w:lang w:val="en-US"/>
        </w:rPr>
        <w:t>VIII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«Про утворення 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дрібнороздрібної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 xml:space="preserve"> торгівельної мережі» та від 05.03.2024 № 2069-</w:t>
      </w:r>
      <w:r>
        <w:rPr>
          <w:rFonts w:ascii="Times New Roman" w:eastAsia="Times New Roman" w:hAnsi="Times New Roman"/>
          <w:sz w:val="28"/>
          <w:szCs w:val="28"/>
          <w:lang w:val="en-US"/>
        </w:rPr>
        <w:t>VIII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«Про затвердження проекту договору пайової участі в утримані об’єктів благоустрою та затвердження розміру пайової </w:t>
      </w:r>
      <w:r w:rsidR="00826F05">
        <w:rPr>
          <w:rFonts w:ascii="Times New Roman" w:eastAsia="Times New Roman" w:hAnsi="Times New Roman"/>
          <w:sz w:val="28"/>
          <w:szCs w:val="28"/>
          <w:lang w:val="uk-UA"/>
        </w:rPr>
        <w:t>участі», враховуючи Протокол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723C92">
        <w:rPr>
          <w:rFonts w:ascii="Times New Roman" w:eastAsia="Times New Roman" w:hAnsi="Times New Roman"/>
          <w:sz w:val="28"/>
          <w:szCs w:val="28"/>
          <w:lang w:val="uk-UA"/>
        </w:rPr>
        <w:t>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дрібно роздрібної торгівельної мережі</w:t>
      </w:r>
      <w:r w:rsidR="00E2557F">
        <w:rPr>
          <w:rFonts w:ascii="Times New Roman" w:eastAsia="Times New Roman" w:hAnsi="Times New Roman"/>
          <w:sz w:val="28"/>
          <w:szCs w:val="28"/>
          <w:lang w:val="uk-UA"/>
        </w:rPr>
        <w:t xml:space="preserve"> від 20.05.2025р. №7</w:t>
      </w:r>
      <w:r w:rsidR="001606F3">
        <w:rPr>
          <w:rFonts w:ascii="Times New Roman" w:eastAsia="Times New Roman" w:hAnsi="Times New Roman"/>
          <w:sz w:val="28"/>
          <w:szCs w:val="28"/>
          <w:lang w:val="uk-UA"/>
        </w:rPr>
        <w:t>, взявши до уваги</w:t>
      </w:r>
      <w:r w:rsidR="00AF4463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561EC0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1606F3">
        <w:rPr>
          <w:rFonts w:ascii="Times New Roman" w:eastAsia="Times New Roman" w:hAnsi="Times New Roman"/>
          <w:sz w:val="28"/>
          <w:szCs w:val="28"/>
          <w:lang w:val="uk-UA"/>
        </w:rPr>
        <w:t>договір оренди</w:t>
      </w:r>
      <w:r w:rsidR="00AF4463" w:rsidRPr="00AF4463">
        <w:rPr>
          <w:rFonts w:ascii="Times New Roman" w:eastAsia="Times New Roman" w:hAnsi="Times New Roman"/>
          <w:sz w:val="28"/>
          <w:szCs w:val="28"/>
          <w:lang w:val="uk-UA"/>
        </w:rPr>
        <w:t xml:space="preserve">, укладений між </w:t>
      </w:r>
      <w:r w:rsidR="001606F3">
        <w:rPr>
          <w:rFonts w:ascii="Times New Roman" w:eastAsia="Times New Roman" w:hAnsi="Times New Roman"/>
          <w:sz w:val="28"/>
          <w:szCs w:val="28"/>
          <w:lang w:val="uk-UA"/>
        </w:rPr>
        <w:t xml:space="preserve">власником земельної ділянки </w:t>
      </w:r>
      <w:r w:rsidR="00AF4463" w:rsidRPr="00AF4463">
        <w:rPr>
          <w:rFonts w:ascii="Times New Roman" w:eastAsia="Times New Roman" w:hAnsi="Times New Roman"/>
          <w:sz w:val="28"/>
          <w:szCs w:val="28"/>
          <w:lang w:val="uk-UA"/>
        </w:rPr>
        <w:t>ТОВ «НОВІ БІЗНЕС ПОГЛЯДИ» та ТОВ «ДІЛОВИЙ АКЦЕНТ» від 26.08.2023 року № DA1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, виконавчий комітет Фонтанської сільської ради Одеського району Одеської області, -      </w:t>
      </w:r>
    </w:p>
    <w:p w14:paraId="31CF5480" w14:textId="500377C2" w:rsidR="0068024A" w:rsidRDefault="0068024A" w:rsidP="0068024A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A0B96">
        <w:rPr>
          <w:rFonts w:ascii="Times New Roman" w:hAnsi="Times New Roman"/>
          <w:b/>
          <w:bCs/>
          <w:sz w:val="28"/>
          <w:szCs w:val="28"/>
          <w:lang w:val="uk-UA"/>
        </w:rPr>
        <w:lastRenderedPageBreak/>
        <w:t>ВИРІШИВ:</w:t>
      </w:r>
    </w:p>
    <w:p w14:paraId="30161EA0" w14:textId="77777777" w:rsidR="0082540B" w:rsidRPr="005A0B96" w:rsidRDefault="0082540B" w:rsidP="0068024A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79E98EA9" w14:textId="5C84D88C" w:rsidR="006802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i/>
          <w:sz w:val="28"/>
          <w:szCs w:val="28"/>
          <w:lang w:val="uk-UA"/>
        </w:rPr>
        <w:t xml:space="preserve"> </w:t>
      </w:r>
      <w:r w:rsidRPr="0013133A">
        <w:rPr>
          <w:rFonts w:ascii="Times New Roman" w:hAnsi="Times New Roman"/>
          <w:bCs/>
          <w:sz w:val="28"/>
          <w:szCs w:val="28"/>
          <w:lang w:val="uk-UA"/>
        </w:rPr>
        <w:t>Подовжити</w:t>
      </w:r>
      <w:r w:rsidR="005939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939FE" w:rsidRPr="005939FE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E2557F">
        <w:rPr>
          <w:rFonts w:ascii="Times New Roman" w:eastAsia="Times New Roman" w:hAnsi="Times New Roman"/>
          <w:sz w:val="28"/>
          <w:szCs w:val="28"/>
          <w:lang w:val="uk-UA"/>
        </w:rPr>
        <w:t>ТОВ «ДІЛОВИЙ АКЦЕНТ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» </w:t>
      </w:r>
      <w:r w:rsidR="00561EC0">
        <w:rPr>
          <w:rFonts w:ascii="Times New Roman" w:eastAsia="Times New Roman" w:hAnsi="Times New Roman"/>
          <w:sz w:val="28"/>
          <w:szCs w:val="28"/>
          <w:lang w:val="uk-UA"/>
        </w:rPr>
        <w:t xml:space="preserve">термін 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>роз</w:t>
      </w:r>
      <w:r>
        <w:rPr>
          <w:rFonts w:ascii="Times New Roman" w:hAnsi="Times New Roman"/>
          <w:bCs/>
          <w:sz w:val="28"/>
          <w:szCs w:val="28"/>
          <w:lang w:val="uk-UA"/>
        </w:rPr>
        <w:t>міщення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 xml:space="preserve"> тимчасової споруди для провадження підприємницької діяльності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EC9">
        <w:rPr>
          <w:rFonts w:ascii="Times New Roman" w:hAnsi="Times New Roman"/>
          <w:bCs/>
          <w:sz w:val="28"/>
          <w:szCs w:val="28"/>
          <w:lang w:val="uk-UA"/>
        </w:rPr>
        <w:t>площею 15.3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>на території Фонтанської сільської ради Одеського району Одеської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>, строком на 1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рік.</w:t>
      </w:r>
    </w:p>
    <w:p w14:paraId="1012DEC6" w14:textId="4D3B2979" w:rsidR="0068024A" w:rsidRPr="007A33F6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9F581E">
        <w:rPr>
          <w:rFonts w:ascii="Times New Roman" w:eastAsia="Times New Roman" w:hAnsi="Times New Roman"/>
          <w:sz w:val="28"/>
          <w:szCs w:val="28"/>
          <w:lang w:val="uk-UA"/>
        </w:rPr>
        <w:t xml:space="preserve">ТОВ «ДІЛОВИЙ АКЦЕНТ»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термін до 30 днів після отримання даного рішення, звернутись до відділу містобудування та архітектури виконавчого органу Фонтанської сільської ради Одеського району Одеської області із </w:t>
      </w:r>
      <w:r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додатковою заявою щодо оформлення паспорта прив'язки 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тимчасової споруди для провадження підприємницької діяльності</w:t>
      </w:r>
      <w:r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, до якої дод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ати</w:t>
      </w:r>
      <w:r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:</w:t>
      </w:r>
    </w:p>
    <w:p w14:paraId="3EF9070E" w14:textId="77777777" w:rsidR="0068024A" w:rsidRDefault="0068024A" w:rsidP="0068024A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44EAB">
        <w:rPr>
          <w:rFonts w:ascii="Times New Roman" w:hAnsi="Times New Roman"/>
          <w:bCs/>
          <w:sz w:val="28"/>
          <w:szCs w:val="28"/>
          <w:lang w:val="uk-UA"/>
        </w:rPr>
        <w:t xml:space="preserve">схему 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розміщення ТС;</w:t>
      </w:r>
    </w:p>
    <w:p w14:paraId="7290759B" w14:textId="77777777" w:rsidR="0068024A" w:rsidRDefault="0068024A" w:rsidP="0068024A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е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скізи фасадів ТС у кольорі М 1: 50 (для стаціонарних ТС), які виготовляє суб'єкт господарювання, який має у своєму складі архітектора, що має кваліфікаційний сертифікат, або архітектор, який має відповідний кваліфікаційний сертифікат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14:paraId="2AFCAD20" w14:textId="77777777" w:rsidR="0068024A" w:rsidRDefault="0068024A" w:rsidP="0068024A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A33F6">
        <w:rPr>
          <w:rFonts w:ascii="Times New Roman" w:hAnsi="Times New Roman"/>
          <w:bCs/>
          <w:sz w:val="28"/>
          <w:szCs w:val="28"/>
          <w:lang w:val="uk-UA"/>
        </w:rPr>
        <w:t>технічні умови щодо інженерного забезпечення (за наявності), отримані замовником у балансоутримувача відповідних інженерних мереж.</w:t>
      </w:r>
    </w:p>
    <w:p w14:paraId="3A8A7B2B" w14:textId="300C6309" w:rsidR="006802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9F581E">
        <w:rPr>
          <w:rFonts w:ascii="Times New Roman" w:eastAsia="Times New Roman" w:hAnsi="Times New Roman"/>
          <w:sz w:val="28"/>
          <w:szCs w:val="28"/>
          <w:lang w:val="uk-UA"/>
        </w:rPr>
        <w:t xml:space="preserve">ТОВ «ДІЛОВИЙ АКЦЕНТ» </w:t>
      </w:r>
      <w:r w:rsidR="001606F3">
        <w:rPr>
          <w:rFonts w:ascii="Times New Roman" w:eastAsia="Times New Roman" w:hAnsi="Times New Roman"/>
          <w:sz w:val="28"/>
          <w:szCs w:val="28"/>
          <w:lang w:val="uk-UA"/>
        </w:rPr>
        <w:t xml:space="preserve">у разі необхідності </w:t>
      </w:r>
      <w:r>
        <w:rPr>
          <w:rFonts w:ascii="Times New Roman" w:hAnsi="Times New Roman"/>
          <w:bCs/>
          <w:sz w:val="28"/>
          <w:szCs w:val="28"/>
          <w:lang w:val="uk-UA"/>
        </w:rPr>
        <w:t>отримати погодження щодо розміщення тимчасової споруди для провадження підприємницької діяльності відповідно до вимог законодавства.</w:t>
      </w:r>
    </w:p>
    <w:p w14:paraId="459E801E" w14:textId="399BB94A" w:rsidR="006802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9F581E">
        <w:rPr>
          <w:rFonts w:ascii="Times New Roman" w:eastAsia="Times New Roman" w:hAnsi="Times New Roman"/>
          <w:sz w:val="28"/>
          <w:szCs w:val="28"/>
          <w:lang w:val="uk-UA"/>
        </w:rPr>
        <w:t xml:space="preserve">ТОВ «ДІЛОВИЙ АКЦЕНТ»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після розміщення тимчасової споруди для провадження підприємницької діяльності звернутись до Фонтанської сільської ради Одеського району Одеської області письмовою заявою щодо виконання вимог паспорта прив’язки тимчасової споруди для провадження підприємницької діяльності у повному обсязі.  </w:t>
      </w:r>
    </w:p>
    <w:p w14:paraId="6CA5E313" w14:textId="12A3BC7F" w:rsidR="006802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04C79"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E47B39">
        <w:rPr>
          <w:rFonts w:ascii="Times New Roman" w:eastAsia="Times New Roman" w:hAnsi="Times New Roman"/>
          <w:sz w:val="28"/>
          <w:szCs w:val="28"/>
          <w:lang w:val="uk-UA"/>
        </w:rPr>
        <w:t xml:space="preserve">ТОВ «ДІЛОВИЙ АКЦЕНТ» </w:t>
      </w:r>
      <w:r w:rsidRPr="00D04C79">
        <w:rPr>
          <w:rFonts w:ascii="Times New Roman" w:hAnsi="Times New Roman"/>
          <w:bCs/>
          <w:sz w:val="28"/>
          <w:szCs w:val="28"/>
          <w:lang w:val="uk-UA"/>
        </w:rPr>
        <w:t>забезпечити належне утриманн</w:t>
      </w:r>
      <w:r w:rsidR="00E47B39">
        <w:rPr>
          <w:rFonts w:ascii="Times New Roman" w:hAnsi="Times New Roman"/>
          <w:bCs/>
          <w:sz w:val="28"/>
          <w:szCs w:val="28"/>
          <w:lang w:val="uk-UA"/>
        </w:rPr>
        <w:t>я прилеглої до тимчасової</w:t>
      </w:r>
      <w:r w:rsidRPr="00D04C79">
        <w:rPr>
          <w:rFonts w:ascii="Times New Roman" w:hAnsi="Times New Roman"/>
          <w:bCs/>
          <w:sz w:val="28"/>
          <w:szCs w:val="28"/>
          <w:lang w:val="uk-UA"/>
        </w:rPr>
        <w:t xml:space="preserve"> споруд</w:t>
      </w:r>
      <w:r w:rsidR="00E47B39">
        <w:rPr>
          <w:rFonts w:ascii="Times New Roman" w:hAnsi="Times New Roman"/>
          <w:bCs/>
          <w:sz w:val="28"/>
          <w:szCs w:val="28"/>
          <w:lang w:val="uk-UA"/>
        </w:rPr>
        <w:t>и</w:t>
      </w:r>
      <w:r w:rsidRPr="00D04C79">
        <w:rPr>
          <w:rFonts w:ascii="Times New Roman" w:hAnsi="Times New Roman"/>
          <w:bCs/>
          <w:sz w:val="28"/>
          <w:szCs w:val="28"/>
          <w:lang w:val="uk-UA"/>
        </w:rPr>
        <w:t xml:space="preserve"> території, підтримувати належний</w:t>
      </w:r>
      <w:r w:rsidR="00E47B39">
        <w:rPr>
          <w:rFonts w:ascii="Times New Roman" w:hAnsi="Times New Roman"/>
          <w:bCs/>
          <w:sz w:val="28"/>
          <w:szCs w:val="28"/>
          <w:lang w:val="uk-UA"/>
        </w:rPr>
        <w:t xml:space="preserve"> експлуатаційний стан тимчасової</w:t>
      </w:r>
      <w:r w:rsidRPr="00D04C79">
        <w:rPr>
          <w:rFonts w:ascii="Times New Roman" w:hAnsi="Times New Roman"/>
          <w:bCs/>
          <w:sz w:val="28"/>
          <w:szCs w:val="28"/>
          <w:lang w:val="uk-UA"/>
        </w:rPr>
        <w:t xml:space="preserve"> споруд</w:t>
      </w:r>
      <w:r w:rsidR="00E47B39">
        <w:rPr>
          <w:rFonts w:ascii="Times New Roman" w:hAnsi="Times New Roman"/>
          <w:bCs/>
          <w:sz w:val="28"/>
          <w:szCs w:val="28"/>
          <w:lang w:val="uk-UA"/>
        </w:rPr>
        <w:t>и</w:t>
      </w:r>
      <w:r w:rsidRPr="00D04C79">
        <w:rPr>
          <w:rFonts w:ascii="Times New Roman" w:hAnsi="Times New Roman"/>
          <w:bCs/>
          <w:sz w:val="28"/>
          <w:szCs w:val="28"/>
          <w:lang w:val="uk-UA"/>
        </w:rPr>
        <w:t>, відповідного технологічного обладнання, що використовується разом з тимчасовими спорудами, суворо виконувати вимоги норм та правил в сфері благоустрою населених пунктів.</w:t>
      </w:r>
    </w:p>
    <w:p w14:paraId="2E83D39B" w14:textId="77777777" w:rsidR="0082540B" w:rsidRPr="00305BB2" w:rsidRDefault="0082540B" w:rsidP="0082540B">
      <w:pPr>
        <w:pStyle w:val="a7"/>
        <w:numPr>
          <w:ilvl w:val="0"/>
          <w:numId w:val="1"/>
        </w:num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305BB2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цього рішення покладається на </w:t>
      </w:r>
      <w:r>
        <w:rPr>
          <w:rFonts w:ascii="Times New Roman" w:hAnsi="Times New Roman"/>
          <w:sz w:val="28"/>
          <w:szCs w:val="28"/>
          <w:lang w:val="uk-UA"/>
        </w:rPr>
        <w:t xml:space="preserve">першого заступника сільського голови </w:t>
      </w:r>
      <w:r w:rsidRPr="00305BB2">
        <w:rPr>
          <w:rFonts w:ascii="Times New Roman" w:hAnsi="Times New Roman"/>
          <w:sz w:val="28"/>
          <w:szCs w:val="28"/>
          <w:lang w:val="uk-UA"/>
        </w:rPr>
        <w:t>Фонтанської сільської ради Одеського району Одеської області.</w:t>
      </w:r>
    </w:p>
    <w:p w14:paraId="4DA85B46" w14:textId="77777777" w:rsidR="0068024A" w:rsidRDefault="0068024A" w:rsidP="0068024A">
      <w:pPr>
        <w:spacing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EC26512" w14:textId="77777777" w:rsidR="0068024A" w:rsidRDefault="0068024A" w:rsidP="0068024A">
      <w:pPr>
        <w:spacing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12AC38D0" w14:textId="21C4DFA0" w:rsidR="0068024A" w:rsidRDefault="0068024A" w:rsidP="0068024A">
      <w:pPr>
        <w:spacing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18C3C18A" w14:textId="6ABA95A7" w:rsidR="001C687A" w:rsidRDefault="001C687A" w:rsidP="0068024A">
      <w:pPr>
        <w:spacing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В.о. сільського голови                                                            Андрій СЕРЕБРІЙ</w:t>
      </w:r>
    </w:p>
    <w:p w14:paraId="740C2BCC" w14:textId="5B91D6E3" w:rsidR="0068024A" w:rsidRDefault="0068024A" w:rsidP="0068024A">
      <w:pPr>
        <w:spacing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4EDAB4B" w14:textId="77777777" w:rsidR="005939FE" w:rsidRDefault="005939FE" w:rsidP="0068024A">
      <w:pPr>
        <w:spacing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val="uk-UA"/>
        </w:rPr>
      </w:pPr>
      <w:bookmarkStart w:id="0" w:name="_GoBack"/>
      <w:bookmarkEnd w:id="0"/>
    </w:p>
    <w:sectPr w:rsidR="005939FE" w:rsidSect="00723C92">
      <w:pgSz w:w="11906" w:h="16838"/>
      <w:pgMar w:top="426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185A2D"/>
    <w:multiLevelType w:val="hybridMultilevel"/>
    <w:tmpl w:val="2712676C"/>
    <w:lvl w:ilvl="0" w:tplc="08F896BC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color w:val="333333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D494907"/>
    <w:multiLevelType w:val="multilevel"/>
    <w:tmpl w:val="B1D608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E3D"/>
    <w:rsid w:val="000337A8"/>
    <w:rsid w:val="00123911"/>
    <w:rsid w:val="00135719"/>
    <w:rsid w:val="00152D0D"/>
    <w:rsid w:val="001606F3"/>
    <w:rsid w:val="001C0CD6"/>
    <w:rsid w:val="001C687A"/>
    <w:rsid w:val="00226157"/>
    <w:rsid w:val="002E6F3E"/>
    <w:rsid w:val="0030063B"/>
    <w:rsid w:val="00325F31"/>
    <w:rsid w:val="00345389"/>
    <w:rsid w:val="003703E4"/>
    <w:rsid w:val="003B2CE0"/>
    <w:rsid w:val="00480A73"/>
    <w:rsid w:val="00497888"/>
    <w:rsid w:val="004B6038"/>
    <w:rsid w:val="004D555B"/>
    <w:rsid w:val="0052626A"/>
    <w:rsid w:val="0055268A"/>
    <w:rsid w:val="00561EC0"/>
    <w:rsid w:val="005848B9"/>
    <w:rsid w:val="005939FE"/>
    <w:rsid w:val="005A0B96"/>
    <w:rsid w:val="005B0958"/>
    <w:rsid w:val="005C0303"/>
    <w:rsid w:val="0060598C"/>
    <w:rsid w:val="00641FEE"/>
    <w:rsid w:val="006576A3"/>
    <w:rsid w:val="0068024A"/>
    <w:rsid w:val="00680610"/>
    <w:rsid w:val="00690B1E"/>
    <w:rsid w:val="00700FDE"/>
    <w:rsid w:val="00710E84"/>
    <w:rsid w:val="00723C92"/>
    <w:rsid w:val="0075757D"/>
    <w:rsid w:val="00773E3D"/>
    <w:rsid w:val="00784C14"/>
    <w:rsid w:val="00787936"/>
    <w:rsid w:val="007913BF"/>
    <w:rsid w:val="007A33F6"/>
    <w:rsid w:val="007F5B1E"/>
    <w:rsid w:val="00804EC3"/>
    <w:rsid w:val="00815CE5"/>
    <w:rsid w:val="0082540B"/>
    <w:rsid w:val="00826F05"/>
    <w:rsid w:val="0084348F"/>
    <w:rsid w:val="00854901"/>
    <w:rsid w:val="008750F5"/>
    <w:rsid w:val="008F7E02"/>
    <w:rsid w:val="00955C0A"/>
    <w:rsid w:val="009706C9"/>
    <w:rsid w:val="00993577"/>
    <w:rsid w:val="009B021F"/>
    <w:rsid w:val="009D3EF8"/>
    <w:rsid w:val="009F581E"/>
    <w:rsid w:val="00A10C98"/>
    <w:rsid w:val="00A82818"/>
    <w:rsid w:val="00A96844"/>
    <w:rsid w:val="00AF4463"/>
    <w:rsid w:val="00B20F32"/>
    <w:rsid w:val="00B625CB"/>
    <w:rsid w:val="00B849E8"/>
    <w:rsid w:val="00BF067B"/>
    <w:rsid w:val="00C60BE1"/>
    <w:rsid w:val="00D04C79"/>
    <w:rsid w:val="00D803C2"/>
    <w:rsid w:val="00E2557F"/>
    <w:rsid w:val="00E47B39"/>
    <w:rsid w:val="00E97EBB"/>
    <w:rsid w:val="00F33EC9"/>
    <w:rsid w:val="00F611A1"/>
    <w:rsid w:val="00F7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C80E2"/>
  <w15:chartTrackingRefBased/>
  <w15:docId w15:val="{3DAC5C61-6754-410F-B248-652730FEA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F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5F3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15C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15CE5"/>
    <w:rPr>
      <w:rFonts w:ascii="Segoe UI" w:eastAsia="Calibri" w:hAnsi="Segoe UI" w:cs="Segoe UI"/>
      <w:sz w:val="18"/>
      <w:szCs w:val="18"/>
    </w:rPr>
  </w:style>
  <w:style w:type="table" w:styleId="a6">
    <w:name w:val="Table Grid"/>
    <w:basedOn w:val="a1"/>
    <w:uiPriority w:val="39"/>
    <w:rsid w:val="00D803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A0B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88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6E06F5-EA10-4367-B92D-62C99514F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2787</Words>
  <Characters>1590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Arakelyan Marietta</dc:creator>
  <cp:keywords/>
  <dc:description/>
  <cp:lastModifiedBy>Koroleva</cp:lastModifiedBy>
  <cp:revision>27</cp:revision>
  <cp:lastPrinted>2026-07-01T13:14:00Z</cp:lastPrinted>
  <dcterms:created xsi:type="dcterms:W3CDTF">2024-07-09T08:27:00Z</dcterms:created>
  <dcterms:modified xsi:type="dcterms:W3CDTF">2026-07-01T13:14:00Z</dcterms:modified>
</cp:coreProperties>
</file>